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04805A6E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SOTTO SOGLIA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ART. 50, COMMA 1, LETT. e) DEL D.LGS. N. 36/2023</w:t>
      </w:r>
    </w:p>
    <w:p w14:paraId="78ECB558" w14:textId="77777777" w:rsidR="000F5F04" w:rsidRPr="006B4AB0" w:rsidRDefault="000F5F04" w:rsidP="000F5F04">
      <w:pPr>
        <w:pStyle w:val="Corpodeltesto"/>
        <w:rPr>
          <w:rFonts w:asciiTheme="majorHAnsi" w:hAnsiTheme="majorHAnsi" w:cstheme="majorHAnsi"/>
          <w:szCs w:val="24"/>
        </w:rPr>
      </w:pPr>
    </w:p>
    <w:p w14:paraId="2BF5E87B" w14:textId="77777777" w:rsidR="000F5F04" w:rsidRPr="006B4AB0" w:rsidRDefault="000F5F04" w:rsidP="000F5F04">
      <w:pPr>
        <w:pStyle w:val="Corpodeltesto"/>
        <w:rPr>
          <w:rFonts w:asciiTheme="majorHAnsi" w:hAnsiTheme="majorHAnsi" w:cstheme="majorHAnsi"/>
          <w:szCs w:val="24"/>
        </w:rPr>
      </w:pPr>
    </w:p>
    <w:p w14:paraId="2425CD1A" w14:textId="50757148" w:rsidR="00D86540" w:rsidRPr="00D86540" w:rsidRDefault="000F5F04" w:rsidP="00D86540">
      <w:pPr>
        <w:spacing w:after="120" w:line="240" w:lineRule="auto"/>
        <w:ind w:left="1230" w:right="130" w:hanging="1117"/>
        <w:jc w:val="center"/>
        <w:rPr>
          <w:rFonts w:asciiTheme="majorHAnsi" w:hAnsiTheme="majorHAnsi" w:cstheme="majorHAnsi"/>
          <w:sz w:val="26"/>
          <w:szCs w:val="26"/>
        </w:rPr>
      </w:pPr>
      <w:r w:rsidRPr="00D86540">
        <w:rPr>
          <w:rFonts w:asciiTheme="majorHAnsi" w:hAnsiTheme="majorHAnsi" w:cstheme="majorHAnsi"/>
          <w:b/>
          <w:sz w:val="26"/>
          <w:szCs w:val="26"/>
        </w:rPr>
        <w:t>OGGETTO</w:t>
      </w:r>
    </w:p>
    <w:p w14:paraId="47946CFC" w14:textId="0E2BCCD8" w:rsidR="00D86540" w:rsidRPr="00C735A0" w:rsidRDefault="00DE283E" w:rsidP="00D86540">
      <w:pPr>
        <w:spacing w:after="0" w:line="240" w:lineRule="auto"/>
        <w:ind w:right="131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E283E">
        <w:rPr>
          <w:rFonts w:asciiTheme="majorHAnsi" w:hAnsiTheme="majorHAnsi" w:cstheme="majorHAnsi"/>
          <w:b/>
          <w:bCs/>
          <w:sz w:val="24"/>
          <w:szCs w:val="24"/>
        </w:rPr>
        <w:t>Affidamento diretto</w:t>
      </w:r>
      <w:r w:rsidR="000F5F04" w:rsidRPr="00DE283E">
        <w:rPr>
          <w:rFonts w:asciiTheme="majorHAnsi" w:hAnsiTheme="majorHAnsi" w:cstheme="majorHAnsi"/>
          <w:b/>
          <w:bCs/>
          <w:sz w:val="24"/>
          <w:szCs w:val="24"/>
        </w:rPr>
        <w:t>, con</w:t>
      </w:r>
      <w:r w:rsidR="000F5F04" w:rsidRPr="006B4AB0">
        <w:rPr>
          <w:rFonts w:asciiTheme="majorHAnsi" w:hAnsiTheme="majorHAnsi" w:cstheme="majorHAnsi"/>
          <w:b/>
          <w:sz w:val="24"/>
          <w:szCs w:val="24"/>
        </w:rPr>
        <w:t xml:space="preserve"> ricorso a R.D.O</w:t>
      </w:r>
      <w:r w:rsidR="00D86540">
        <w:rPr>
          <w:rFonts w:asciiTheme="majorHAnsi" w:hAnsiTheme="majorHAnsi" w:cstheme="majorHAnsi"/>
          <w:b/>
          <w:sz w:val="24"/>
          <w:szCs w:val="24"/>
        </w:rPr>
        <w:t>.</w:t>
      </w:r>
      <w:r w:rsidR="00FB1959" w:rsidRPr="006B4AB0">
        <w:rPr>
          <w:rFonts w:asciiTheme="majorHAnsi" w:hAnsiTheme="majorHAnsi" w:cstheme="majorHAnsi"/>
          <w:b/>
          <w:sz w:val="24"/>
          <w:szCs w:val="24"/>
        </w:rPr>
        <w:t xml:space="preserve"> (</w:t>
      </w:r>
      <w:r w:rsidR="0010689B">
        <w:rPr>
          <w:rFonts w:asciiTheme="majorHAnsi" w:hAnsiTheme="majorHAnsi" w:cstheme="majorHAnsi"/>
          <w:b/>
          <w:sz w:val="24"/>
          <w:szCs w:val="24"/>
        </w:rPr>
        <w:t>su MEPA) pe</w:t>
      </w:r>
      <w:r w:rsidR="00697C9F">
        <w:rPr>
          <w:rFonts w:asciiTheme="majorHAnsi" w:hAnsiTheme="majorHAnsi" w:cstheme="majorHAnsi"/>
          <w:sz w:val="24"/>
          <w:szCs w:val="24"/>
        </w:rPr>
        <w:t xml:space="preserve">r </w:t>
      </w:r>
      <w:r w:rsidR="005F5A4F">
        <w:rPr>
          <w:rFonts w:asciiTheme="majorHAnsi" w:hAnsiTheme="majorHAnsi" w:cstheme="majorHAnsi"/>
          <w:sz w:val="24"/>
          <w:szCs w:val="24"/>
        </w:rPr>
        <w:t>la</w:t>
      </w:r>
      <w:r w:rsidR="003474EA" w:rsidRPr="006B4AB0">
        <w:rPr>
          <w:rFonts w:asciiTheme="majorHAnsi" w:hAnsiTheme="majorHAnsi" w:cstheme="majorHAnsi"/>
          <w:sz w:val="24"/>
          <w:szCs w:val="24"/>
        </w:rPr>
        <w:t xml:space="preserve"> </w:t>
      </w:r>
      <w:r w:rsidR="00697C9F">
        <w:rPr>
          <w:rFonts w:asciiTheme="majorHAnsi" w:hAnsiTheme="majorHAnsi" w:cstheme="majorHAnsi"/>
          <w:b/>
          <w:sz w:val="24"/>
          <w:szCs w:val="24"/>
        </w:rPr>
        <w:t>f</w:t>
      </w:r>
      <w:r w:rsidR="00C233A3" w:rsidRPr="006B4AB0">
        <w:rPr>
          <w:rFonts w:asciiTheme="majorHAnsi" w:hAnsiTheme="majorHAnsi" w:cstheme="majorHAnsi"/>
          <w:b/>
          <w:sz w:val="24"/>
          <w:szCs w:val="24"/>
        </w:rPr>
        <w:t xml:space="preserve">ornitura e </w:t>
      </w:r>
      <w:r w:rsidR="00697C9F">
        <w:rPr>
          <w:rFonts w:asciiTheme="majorHAnsi" w:hAnsiTheme="majorHAnsi" w:cstheme="majorHAnsi"/>
          <w:b/>
          <w:sz w:val="24"/>
          <w:szCs w:val="24"/>
        </w:rPr>
        <w:t>i</w:t>
      </w:r>
      <w:r w:rsidR="00C233A3" w:rsidRPr="006B4AB0">
        <w:rPr>
          <w:rFonts w:asciiTheme="majorHAnsi" w:hAnsiTheme="majorHAnsi" w:cstheme="majorHAnsi"/>
          <w:b/>
          <w:sz w:val="24"/>
          <w:szCs w:val="24"/>
        </w:rPr>
        <w:t xml:space="preserve">nstallazione </w:t>
      </w:r>
      <w:r w:rsidR="00C233A3" w:rsidRPr="00697C9F">
        <w:rPr>
          <w:rFonts w:asciiTheme="majorHAnsi" w:hAnsiTheme="majorHAnsi" w:cstheme="majorHAnsi"/>
          <w:b/>
          <w:sz w:val="24"/>
          <w:szCs w:val="24"/>
        </w:rPr>
        <w:t xml:space="preserve">di </w:t>
      </w:r>
      <w:r w:rsidR="0010689B">
        <w:rPr>
          <w:rFonts w:asciiTheme="majorHAnsi" w:hAnsiTheme="majorHAnsi" w:cstheme="majorHAnsi"/>
          <w:b/>
          <w:sz w:val="24"/>
          <w:szCs w:val="24"/>
        </w:rPr>
        <w:t>a</w:t>
      </w:r>
      <w:r w:rsidR="00174048" w:rsidRPr="00697C9F">
        <w:rPr>
          <w:rFonts w:asciiTheme="majorHAnsi" w:hAnsiTheme="majorHAnsi" w:cstheme="majorHAnsi"/>
          <w:b/>
          <w:sz w:val="24"/>
          <w:szCs w:val="24"/>
        </w:rPr>
        <w:t xml:space="preserve">ttrezzature </w:t>
      </w:r>
      <w:r w:rsidR="0010689B">
        <w:rPr>
          <w:rFonts w:asciiTheme="majorHAnsi" w:hAnsiTheme="majorHAnsi" w:cstheme="majorHAnsi"/>
          <w:b/>
          <w:sz w:val="24"/>
          <w:szCs w:val="24"/>
        </w:rPr>
        <w:t xml:space="preserve">e dispositivi biomedicali ed elettromedicali per l’allestimento di Laboratori </w:t>
      </w:r>
      <w:r w:rsidR="0010689B" w:rsidRPr="0010689B">
        <w:rPr>
          <w:rFonts w:asciiTheme="majorHAnsi" w:hAnsiTheme="majorHAnsi" w:cstheme="majorHAnsi"/>
          <w:b/>
          <w:sz w:val="24"/>
          <w:szCs w:val="24"/>
        </w:rPr>
        <w:t>BIOMED e BIOTECH 4.0</w:t>
      </w:r>
      <w:r w:rsidR="004F2F29" w:rsidRPr="0010689B">
        <w:rPr>
          <w:rFonts w:asciiTheme="majorHAnsi" w:hAnsiTheme="majorHAnsi" w:cstheme="majorHAnsi"/>
          <w:b/>
          <w:sz w:val="24"/>
          <w:szCs w:val="24"/>
        </w:rPr>
        <w:t>.</w:t>
      </w:r>
      <w:r w:rsidR="00D86540">
        <w:rPr>
          <w:rFonts w:asciiTheme="majorHAnsi" w:hAnsiTheme="majorHAnsi" w:cstheme="majorHAnsi"/>
          <w:b/>
          <w:sz w:val="24"/>
          <w:szCs w:val="24"/>
        </w:rPr>
        <w:t xml:space="preserve"> Progetto “</w:t>
      </w:r>
      <w:r w:rsidR="00D86540" w:rsidRPr="00C735A0">
        <w:rPr>
          <w:rFonts w:asciiTheme="majorHAnsi" w:hAnsiTheme="majorHAnsi" w:cstheme="majorHAnsi"/>
          <w:b/>
          <w:sz w:val="24"/>
          <w:szCs w:val="24"/>
        </w:rPr>
        <w:t>Tech-Lab 4.0 for Biomed &amp; Biotech</w:t>
      </w:r>
      <w:r w:rsidR="00D86540">
        <w:rPr>
          <w:rFonts w:asciiTheme="majorHAnsi" w:hAnsiTheme="majorHAnsi" w:cstheme="majorHAnsi"/>
          <w:b/>
          <w:sz w:val="24"/>
          <w:szCs w:val="24"/>
        </w:rPr>
        <w:t>” - L</w:t>
      </w:r>
      <w:r w:rsidR="00D86540" w:rsidRPr="00C735A0">
        <w:rPr>
          <w:rFonts w:asciiTheme="majorHAnsi" w:hAnsiTheme="majorHAnsi" w:cstheme="majorHAnsi"/>
          <w:b/>
          <w:sz w:val="24"/>
          <w:szCs w:val="24"/>
        </w:rPr>
        <w:t xml:space="preserve">inea PNRR M4. </w:t>
      </w:r>
      <w:r w:rsidR="00D86540">
        <w:rPr>
          <w:rFonts w:asciiTheme="majorHAnsi" w:hAnsiTheme="majorHAnsi" w:cstheme="majorHAnsi"/>
          <w:b/>
          <w:sz w:val="24"/>
          <w:szCs w:val="24"/>
        </w:rPr>
        <w:t>C</w:t>
      </w:r>
      <w:r w:rsidR="00D86540" w:rsidRPr="00C735A0">
        <w:rPr>
          <w:rFonts w:asciiTheme="majorHAnsi" w:hAnsiTheme="majorHAnsi" w:cstheme="majorHAnsi"/>
          <w:b/>
          <w:sz w:val="24"/>
          <w:szCs w:val="24"/>
        </w:rPr>
        <w:t>1 – 1.5 “</w:t>
      </w:r>
      <w:r w:rsidR="00D86540">
        <w:rPr>
          <w:rFonts w:asciiTheme="majorHAnsi" w:hAnsiTheme="majorHAnsi" w:cstheme="majorHAnsi"/>
          <w:b/>
          <w:sz w:val="24"/>
          <w:szCs w:val="24"/>
        </w:rPr>
        <w:t>S</w:t>
      </w:r>
      <w:r w:rsidR="00D86540" w:rsidRPr="00C735A0">
        <w:rPr>
          <w:rFonts w:asciiTheme="majorHAnsi" w:hAnsiTheme="majorHAnsi" w:cstheme="majorHAnsi"/>
          <w:b/>
          <w:sz w:val="24"/>
          <w:szCs w:val="24"/>
        </w:rPr>
        <w:t>viluppo del sistema di formazione professionale terziaria (</w:t>
      </w:r>
      <w:r w:rsidR="00D86540">
        <w:rPr>
          <w:rFonts w:asciiTheme="majorHAnsi" w:hAnsiTheme="majorHAnsi" w:cstheme="majorHAnsi"/>
          <w:b/>
          <w:sz w:val="24"/>
          <w:szCs w:val="24"/>
        </w:rPr>
        <w:t>ITS</w:t>
      </w:r>
      <w:r w:rsidR="00D86540" w:rsidRPr="00C735A0">
        <w:rPr>
          <w:rFonts w:asciiTheme="majorHAnsi" w:hAnsiTheme="majorHAnsi" w:cstheme="majorHAnsi"/>
          <w:b/>
          <w:sz w:val="24"/>
          <w:szCs w:val="24"/>
        </w:rPr>
        <w:t xml:space="preserve">)” – </w:t>
      </w:r>
      <w:r w:rsidR="00D86540">
        <w:rPr>
          <w:rFonts w:asciiTheme="majorHAnsi" w:hAnsiTheme="majorHAnsi" w:cstheme="majorHAnsi"/>
          <w:b/>
          <w:sz w:val="24"/>
          <w:szCs w:val="24"/>
        </w:rPr>
        <w:t>A</w:t>
      </w:r>
      <w:r w:rsidR="00D86540" w:rsidRPr="00C735A0">
        <w:rPr>
          <w:rFonts w:asciiTheme="majorHAnsi" w:hAnsiTheme="majorHAnsi" w:cstheme="majorHAnsi"/>
          <w:b/>
          <w:sz w:val="24"/>
          <w:szCs w:val="24"/>
        </w:rPr>
        <w:t>zione “</w:t>
      </w:r>
      <w:r w:rsidR="00D86540">
        <w:rPr>
          <w:rFonts w:asciiTheme="majorHAnsi" w:hAnsiTheme="majorHAnsi" w:cstheme="majorHAnsi"/>
          <w:b/>
          <w:sz w:val="24"/>
          <w:szCs w:val="24"/>
        </w:rPr>
        <w:t>P</w:t>
      </w:r>
      <w:r w:rsidR="00D86540" w:rsidRPr="00C735A0">
        <w:rPr>
          <w:rFonts w:asciiTheme="majorHAnsi" w:hAnsiTheme="majorHAnsi" w:cstheme="majorHAnsi"/>
          <w:b/>
          <w:sz w:val="24"/>
          <w:szCs w:val="24"/>
        </w:rPr>
        <w:t xml:space="preserve">otenziamento laboratori </w:t>
      </w:r>
      <w:r w:rsidR="00D86540">
        <w:rPr>
          <w:rFonts w:asciiTheme="majorHAnsi" w:hAnsiTheme="majorHAnsi" w:cstheme="majorHAnsi"/>
          <w:b/>
          <w:sz w:val="24"/>
          <w:szCs w:val="24"/>
        </w:rPr>
        <w:t>ITS A</w:t>
      </w:r>
      <w:r w:rsidR="00D86540" w:rsidRPr="00C735A0">
        <w:rPr>
          <w:rFonts w:asciiTheme="majorHAnsi" w:hAnsiTheme="majorHAnsi" w:cstheme="majorHAnsi"/>
          <w:b/>
          <w:sz w:val="24"/>
          <w:szCs w:val="24"/>
        </w:rPr>
        <w:t>cademy”. Codice M4C1I1.5-2023-1002-P-26553</w:t>
      </w:r>
      <w:r w:rsidR="00D86540">
        <w:rPr>
          <w:rFonts w:asciiTheme="majorHAnsi" w:hAnsiTheme="majorHAnsi" w:cstheme="majorHAnsi"/>
          <w:b/>
          <w:sz w:val="24"/>
          <w:szCs w:val="24"/>
        </w:rPr>
        <w:t xml:space="preserve"> - </w:t>
      </w:r>
      <w:r w:rsidR="00D86540" w:rsidRPr="00C735A0">
        <w:rPr>
          <w:rFonts w:asciiTheme="majorHAnsi" w:hAnsiTheme="majorHAnsi" w:cstheme="majorHAnsi"/>
          <w:b/>
          <w:sz w:val="24"/>
          <w:szCs w:val="24"/>
        </w:rPr>
        <w:t>CUP G74D23000940006</w:t>
      </w:r>
      <w:r w:rsidR="00D86540">
        <w:rPr>
          <w:rFonts w:asciiTheme="majorHAnsi" w:hAnsiTheme="majorHAnsi" w:cstheme="majorHAnsi"/>
          <w:b/>
          <w:sz w:val="24"/>
          <w:szCs w:val="24"/>
        </w:rPr>
        <w:t>.</w:t>
      </w:r>
    </w:p>
    <w:p w14:paraId="439A1879" w14:textId="6C490011" w:rsidR="00C233A3" w:rsidRPr="00697C9F" w:rsidRDefault="00C233A3" w:rsidP="004E63FF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0EB48FA" w14:textId="04795303" w:rsidR="000F5F04" w:rsidRPr="006B4AB0" w:rsidRDefault="00C233A3" w:rsidP="00DE7F2C">
      <w:pPr>
        <w:spacing w:after="0" w:line="240" w:lineRule="auto"/>
        <w:ind w:left="1230" w:hanging="1117"/>
        <w:jc w:val="both"/>
        <w:rPr>
          <w:rFonts w:asciiTheme="majorHAnsi" w:hAnsiTheme="majorHAnsi" w:cstheme="majorHAnsi"/>
          <w:sz w:val="24"/>
          <w:szCs w:val="24"/>
        </w:rPr>
      </w:pPr>
      <w:r w:rsidRPr="00697C9F">
        <w:rPr>
          <w:rFonts w:asciiTheme="majorHAnsi" w:hAnsiTheme="majorHAnsi" w:cstheme="majorHAnsi"/>
          <w:b/>
          <w:sz w:val="24"/>
          <w:szCs w:val="24"/>
        </w:rPr>
        <w:t xml:space="preserve">                 </w:t>
      </w:r>
      <w:r w:rsidRPr="00697C9F">
        <w:rPr>
          <w:rFonts w:asciiTheme="majorHAnsi" w:hAnsiTheme="majorHAnsi" w:cstheme="majorHAnsi"/>
          <w:sz w:val="24"/>
          <w:szCs w:val="24"/>
        </w:rPr>
        <w:t xml:space="preserve"> </w:t>
      </w:r>
      <w:r w:rsidR="00A84273" w:rsidRPr="00697C9F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1D5B63D5" w14:textId="5868484E" w:rsidR="000F5F04" w:rsidRPr="006B4AB0" w:rsidRDefault="000F5F04" w:rsidP="00FB1959">
      <w:pPr>
        <w:pStyle w:val="Corpodel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__________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nato/a a </w:t>
      </w:r>
      <w:r w:rsidR="00D86540">
        <w:rPr>
          <w:rFonts w:asciiTheme="majorHAnsi" w:hAnsiTheme="majorHAnsi" w:cstheme="majorHAnsi"/>
          <w:szCs w:val="24"/>
        </w:rPr>
        <w:t xml:space="preserve"> ________</w:t>
      </w:r>
      <w:r w:rsidR="00A84273">
        <w:rPr>
          <w:rFonts w:asciiTheme="majorHAnsi" w:hAnsiTheme="majorHAnsi" w:cstheme="majorHAnsi"/>
          <w:szCs w:val="24"/>
        </w:rPr>
        <w:t>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C.F.</w:t>
      </w:r>
      <w:r w:rsidR="00A84273">
        <w:rPr>
          <w:rFonts w:asciiTheme="majorHAnsi" w:hAnsiTheme="majorHAnsi" w:cstheme="majorHAnsi"/>
          <w:szCs w:val="24"/>
        </w:rPr>
        <w:t xml:space="preserve"> _____________________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A84273">
        <w:rPr>
          <w:rFonts w:asciiTheme="majorHAnsi" w:hAnsiTheme="majorHAnsi" w:cstheme="majorHAnsi"/>
          <w:szCs w:val="24"/>
        </w:rPr>
        <w:t>_______________________________</w:t>
      </w:r>
    </w:p>
    <w:p w14:paraId="7D5B10F5" w14:textId="37802C70" w:rsidR="000F5F04" w:rsidRPr="006B4AB0" w:rsidRDefault="000F5F04" w:rsidP="00A84273">
      <w:pPr>
        <w:pStyle w:val="Corpodel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cap</w:t>
      </w:r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7777777" w:rsidR="000F5F04" w:rsidRPr="006B4AB0" w:rsidRDefault="000F5F04" w:rsidP="000F5F04">
      <w:pPr>
        <w:pStyle w:val="Corpodeltesto"/>
        <w:ind w:right="18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CHIEDE</w:t>
      </w:r>
    </w:p>
    <w:p w14:paraId="139133EB" w14:textId="7E8C9B83" w:rsidR="00C233A3" w:rsidRPr="006B4AB0" w:rsidRDefault="000F5F04" w:rsidP="00DE7F2C">
      <w:pPr>
        <w:pStyle w:val="Corpodeltesto"/>
        <w:spacing w:after="120" w:line="276" w:lineRule="au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 partecipare alla gara in oggetto.</w:t>
      </w:r>
    </w:p>
    <w:p w14:paraId="58E55799" w14:textId="24134D82" w:rsidR="00FB1959" w:rsidRPr="006B4AB0" w:rsidRDefault="000F5F04" w:rsidP="00C233A3">
      <w:pPr>
        <w:pStyle w:val="Corpodel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 tal fine, allega l’autocertificazione mediante DGUE (Documento di gara unico europeo) e dichiara</w:t>
      </w:r>
      <w:r w:rsidR="00FB1959" w:rsidRPr="006B4AB0">
        <w:rPr>
          <w:rFonts w:asciiTheme="majorHAnsi" w:hAnsiTheme="majorHAnsi" w:cstheme="majorHAnsi"/>
          <w:szCs w:val="24"/>
        </w:rPr>
        <w:t>:</w:t>
      </w:r>
    </w:p>
    <w:p w14:paraId="373E0962" w14:textId="1264F543" w:rsidR="00C233A3" w:rsidRPr="00DE7F2C" w:rsidRDefault="000F5F04" w:rsidP="00DE7F2C">
      <w:pPr>
        <w:pStyle w:val="Corpodeltesto"/>
        <w:numPr>
          <w:ilvl w:val="0"/>
          <w:numId w:val="8"/>
        </w:numPr>
        <w:spacing w:line="480" w:lineRule="auto"/>
        <w:ind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 xml:space="preserve"> </w:t>
      </w:r>
      <w:r w:rsidR="00A77739" w:rsidRPr="006B4AB0">
        <w:rPr>
          <w:rFonts w:asciiTheme="majorHAnsi" w:hAnsiTheme="majorHAnsi" w:cstheme="majorHAnsi"/>
          <w:szCs w:val="24"/>
        </w:rPr>
        <w:t xml:space="preserve">di essere </w:t>
      </w:r>
      <w:r w:rsidRPr="006B4AB0">
        <w:rPr>
          <w:rFonts w:asciiTheme="majorHAnsi" w:hAnsiTheme="majorHAnsi" w:cstheme="majorHAnsi"/>
          <w:szCs w:val="24"/>
        </w:rPr>
        <w:t>abilitato/a al Mercato elettronico di Consip</w:t>
      </w:r>
      <w:r w:rsidR="00D86540">
        <w:rPr>
          <w:rFonts w:asciiTheme="majorHAnsi" w:hAnsiTheme="majorHAnsi" w:cstheme="majorHAnsi"/>
          <w:szCs w:val="24"/>
        </w:rPr>
        <w:t xml:space="preserve">/MEPA col/i seguente/i </w:t>
      </w:r>
      <w:r w:rsidR="00D86540" w:rsidRPr="004B3B7D">
        <w:rPr>
          <w:rFonts w:asciiTheme="majorHAnsi" w:hAnsiTheme="majorHAnsi" w:cstheme="majorHAnsi"/>
          <w:b/>
          <w:szCs w:val="24"/>
        </w:rPr>
        <w:t>CPV</w:t>
      </w:r>
      <w:r w:rsidRPr="006B4AB0">
        <w:rPr>
          <w:rFonts w:asciiTheme="majorHAnsi" w:hAnsiTheme="majorHAnsi" w:cstheme="majorHAnsi"/>
          <w:szCs w:val="24"/>
        </w:rPr>
        <w:t xml:space="preserve">: </w:t>
      </w:r>
      <w:r w:rsidR="00DE283E">
        <w:rPr>
          <w:rFonts w:asciiTheme="majorHAnsi" w:hAnsiTheme="majorHAnsi" w:cstheme="majorHAnsi"/>
          <w:szCs w:val="24"/>
        </w:rPr>
        <w:t xml:space="preserve">______________________________________________________________________ </w:t>
      </w:r>
      <w:r w:rsidR="00D86540">
        <w:rPr>
          <w:rFonts w:asciiTheme="majorHAnsi" w:hAnsiTheme="majorHAnsi" w:cstheme="majorHAnsi"/>
          <w:szCs w:val="24"/>
        </w:rPr>
        <w:t>_____________________________________________________________________ .</w:t>
      </w:r>
    </w:p>
    <w:p w14:paraId="7529791C" w14:textId="34F7B254" w:rsidR="00697C9F" w:rsidRPr="006B4AB0" w:rsidRDefault="000F5F04" w:rsidP="00DE7F2C">
      <w:pPr>
        <w:pStyle w:val="Corpodeltesto"/>
        <w:spacing w:after="120" w:line="240" w:lineRule="au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DICHIARA</w:t>
      </w:r>
      <w:r w:rsidR="00DE7F2C">
        <w:rPr>
          <w:rFonts w:asciiTheme="majorHAnsi" w:hAnsiTheme="majorHAnsi" w:cstheme="majorHAnsi"/>
          <w:szCs w:val="24"/>
        </w:rPr>
        <w:t xml:space="preserve">, </w:t>
      </w:r>
      <w:r w:rsidR="00697C9F">
        <w:rPr>
          <w:rFonts w:asciiTheme="majorHAnsi" w:hAnsiTheme="majorHAnsi" w:cstheme="majorHAnsi"/>
          <w:szCs w:val="24"/>
        </w:rPr>
        <w:t>ai sensi del DPR 445/2000</w:t>
      </w:r>
    </w:p>
    <w:p w14:paraId="36B46FDA" w14:textId="160DBB3D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che nei propri confronti non ricorrono le cause di esclusione contemplate dagli articoli dal 94 al 98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lastRenderedPageBreak/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di essere </w:t>
      </w:r>
      <w:r w:rsidRPr="006B4AB0">
        <w:rPr>
          <w:rFonts w:asciiTheme="majorHAnsi" w:hAnsiTheme="majorHAnsi" w:cstheme="majorHAnsi"/>
          <w:i/>
        </w:rPr>
        <w:t xml:space="preserve">oppure </w:t>
      </w:r>
      <w:r w:rsidRPr="006B4AB0">
        <w:rPr>
          <w:rFonts w:asciiTheme="majorHAnsi" w:hAnsiTheme="majorHAnsi" w:cstheme="majorHAnsi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15A283DE" w:rsidR="000F5F04" w:rsidRPr="00DE283E" w:rsidRDefault="000F5F04" w:rsidP="00DE283E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after="24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E283E">
        <w:rPr>
          <w:rFonts w:asciiTheme="majorHAnsi" w:hAnsiTheme="majorHAnsi" w:cstheme="majorHAnsi"/>
        </w:rPr>
        <w:t>;</w:t>
      </w:r>
    </w:p>
    <w:p w14:paraId="3319B2D6" w14:textId="27D4E090" w:rsidR="000F5F04" w:rsidRPr="006B4AB0" w:rsidRDefault="000F5F04" w:rsidP="00697C9F">
      <w:pPr>
        <w:pStyle w:val="Titolo1"/>
        <w:spacing w:before="0" w:after="12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2545FDF6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 xml:space="preserve">gs. </w:t>
      </w:r>
      <w:r w:rsidR="00636E32">
        <w:rPr>
          <w:rFonts w:asciiTheme="majorHAnsi" w:hAnsiTheme="majorHAnsi" w:cstheme="majorHAnsi"/>
          <w:sz w:val="24"/>
          <w:szCs w:val="24"/>
        </w:rPr>
        <w:t xml:space="preserve">n. </w:t>
      </w:r>
      <w:r w:rsidRPr="006B4AB0">
        <w:rPr>
          <w:rFonts w:asciiTheme="majorHAnsi" w:hAnsiTheme="majorHAnsi" w:cstheme="majorHAnsi"/>
          <w:sz w:val="24"/>
          <w:szCs w:val="24"/>
        </w:rPr>
        <w:t>36/2023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</w:t>
      </w:r>
      <w:r w:rsidRPr="006B4AB0">
        <w:rPr>
          <w:rFonts w:asciiTheme="majorHAnsi" w:hAnsiTheme="majorHAnsi" w:cstheme="majorHAnsi"/>
          <w:sz w:val="24"/>
          <w:szCs w:val="24"/>
        </w:rPr>
        <w:lastRenderedPageBreak/>
        <w:t>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opportunità generazionali, di genere e di inclusione lavorativa per le persone con disabilità o svantaggiate.</w:t>
      </w:r>
    </w:p>
    <w:p w14:paraId="0DF2C237" w14:textId="1BC5A416" w:rsidR="000F5F04" w:rsidRPr="006B4AB0" w:rsidRDefault="000F5F04" w:rsidP="00DE7F2C">
      <w:pPr>
        <w:pStyle w:val="Corpodel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DE7F2C">
        <w:rPr>
          <w:rFonts w:asciiTheme="majorHAnsi" w:hAnsiTheme="majorHAnsi" w:cstheme="majorHAnsi"/>
          <w:szCs w:val="24"/>
        </w:rPr>
        <w:t xml:space="preserve">, </w:t>
      </w: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233A3">
      <w:pPr>
        <w:pStyle w:val="Corpodel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del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del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6CB96C8C" w:rsidR="000F5F04" w:rsidRPr="006B4AB0" w:rsidRDefault="000F5F04" w:rsidP="000F5F04">
      <w:pPr>
        <w:pStyle w:val="Corpodeltesto"/>
        <w:ind w:left="3403" w:right="113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FIRMATO DIGITALMENTE</w:t>
      </w:r>
      <w:r w:rsidR="00D64313">
        <w:rPr>
          <w:rFonts w:asciiTheme="majorHAnsi" w:hAnsiTheme="majorHAnsi" w:cstheme="majorHAnsi"/>
          <w:szCs w:val="24"/>
        </w:rPr>
        <w:t xml:space="preserve"> </w:t>
      </w:r>
      <w:bookmarkStart w:id="0" w:name="_GoBack"/>
      <w:bookmarkEnd w:id="0"/>
    </w:p>
    <w:p w14:paraId="21D4FC2A" w14:textId="77777777" w:rsidR="000F5F04" w:rsidRPr="006B4AB0" w:rsidRDefault="000F5F04" w:rsidP="000F5F04">
      <w:pPr>
        <w:pStyle w:val="Corpodeltesto"/>
        <w:rPr>
          <w:rFonts w:asciiTheme="majorHAnsi" w:hAnsiTheme="majorHAnsi" w:cstheme="majorHAnsi"/>
          <w:szCs w:val="24"/>
        </w:rPr>
      </w:pPr>
    </w:p>
    <w:p w14:paraId="02DA9155" w14:textId="787F02BB" w:rsidR="000F5F04" w:rsidRPr="006B4AB0" w:rsidRDefault="000F5F04" w:rsidP="000F5F04">
      <w:pPr>
        <w:pStyle w:val="Paragrafoelenco"/>
        <w:widowControl w:val="0"/>
        <w:numPr>
          <w:ilvl w:val="0"/>
          <w:numId w:val="5"/>
        </w:numPr>
        <w:tabs>
          <w:tab w:val="left" w:pos="443"/>
        </w:tabs>
        <w:autoSpaceDE w:val="0"/>
        <w:autoSpaceDN w:val="0"/>
        <w:ind w:right="131" w:firstLine="0"/>
        <w:contextualSpacing w:val="0"/>
        <w:jc w:val="both"/>
        <w:rPr>
          <w:rFonts w:asciiTheme="majorHAnsi" w:hAnsiTheme="majorHAnsi" w:cstheme="majorHAnsi"/>
          <w:i/>
        </w:rPr>
      </w:pPr>
      <w:r w:rsidRPr="006B4AB0">
        <w:rPr>
          <w:rFonts w:asciiTheme="majorHAnsi" w:hAnsiTheme="majorHAnsi" w:cstheme="majorHAnsi"/>
          <w:i/>
        </w:rPr>
        <w:t>Nota per la stazione appaltante: poiché l’autocertificazione mediante DGUE non contiene tutte le dichiarazioni prescri</w:t>
      </w:r>
      <w:r w:rsidR="00346579">
        <w:rPr>
          <w:rFonts w:asciiTheme="majorHAnsi" w:hAnsiTheme="majorHAnsi" w:cstheme="majorHAnsi"/>
          <w:i/>
        </w:rPr>
        <w:t>tte dagli artt. da 94 a 98 del D</w:t>
      </w:r>
      <w:r w:rsidRPr="006B4AB0">
        <w:rPr>
          <w:rFonts w:asciiTheme="majorHAnsi" w:hAnsiTheme="majorHAnsi" w:cstheme="majorHAnsi"/>
          <w:i/>
        </w:rPr>
        <w:t>.</w:t>
      </w:r>
      <w:r w:rsidR="00346579">
        <w:rPr>
          <w:rFonts w:asciiTheme="majorHAnsi" w:hAnsiTheme="majorHAnsi" w:cstheme="majorHAnsi"/>
          <w:i/>
        </w:rPr>
        <w:t xml:space="preserve"> L</w:t>
      </w:r>
      <w:r w:rsidRPr="006B4AB0">
        <w:rPr>
          <w:rFonts w:asciiTheme="majorHAnsi" w:hAnsiTheme="majorHAnsi" w:cstheme="majorHAnsi"/>
          <w:i/>
        </w:rPr>
        <w:t>gs. n. 36/2023, si rende necessario che l’operatore economico provveda ad integrare la propria autocertificazione con le dichiarazioni riportate nel presente modello.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6C047A1E" w14:textId="582A5D3B" w:rsidR="000F5F04" w:rsidRPr="00A84273" w:rsidRDefault="000F5F04" w:rsidP="00636E32">
      <w:pPr>
        <w:pStyle w:val="Titolo1"/>
        <w:spacing w:before="0" w:after="12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del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9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 xml:space="preserve">, Responsabile della protezione dei dati </w:t>
      </w:r>
      <w:r w:rsidRPr="00636E32">
        <w:rPr>
          <w:rFonts w:asciiTheme="majorHAnsi" w:hAnsiTheme="majorHAnsi" w:cstheme="majorHAnsi"/>
          <w:i/>
        </w:rPr>
        <w:t>Data Protection Officer</w:t>
      </w:r>
      <w:r w:rsidRPr="006B4AB0">
        <w:rPr>
          <w:rFonts w:asciiTheme="majorHAnsi" w:hAnsiTheme="majorHAnsi" w:cstheme="majorHAnsi"/>
        </w:rPr>
        <w:t xml:space="preserve">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</w:t>
      </w:r>
      <w:r w:rsidR="004559DE" w:rsidRPr="006B4AB0">
        <w:rPr>
          <w:rFonts w:asciiTheme="majorHAnsi" w:hAnsiTheme="majorHAnsi" w:cstheme="majorHAnsi"/>
        </w:rPr>
        <w:lastRenderedPageBreak/>
        <w:t xml:space="preserve">Marilia Lo Re </w:t>
      </w:r>
      <w:r w:rsidRPr="006B4AB0">
        <w:rPr>
          <w:rFonts w:asciiTheme="majorHAnsi" w:hAnsiTheme="majorHAnsi" w:cstheme="majorHAnsi"/>
        </w:rPr>
        <w:t>e i</w:t>
      </w:r>
      <w:r w:rsidR="001762B3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1762B3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1762B3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EF07FB" w:rsidRPr="00A84273">
        <w:rPr>
          <w:rFonts w:asciiTheme="majorHAnsi" w:hAnsiTheme="majorHAnsi" w:cstheme="majorHAnsi"/>
        </w:rPr>
        <w:t xml:space="preserve"> </w:t>
      </w:r>
      <w:hyperlink r:id="rId10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1762B3">
        <w:rPr>
          <w:rStyle w:val="Collegamentoipertestuale"/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0BACDEB1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implicati nel procedimento, o dai soggetti espressamente nominati come responsabili del trattamento. Inoltre, potranno essere comunicati a: i concorrenti che partecipano alla gara, ogni altro soggetto ch</w:t>
      </w:r>
      <w:r w:rsidR="006953CB">
        <w:rPr>
          <w:rFonts w:asciiTheme="majorHAnsi" w:hAnsiTheme="majorHAnsi" w:cstheme="majorHAnsi"/>
        </w:rPr>
        <w:t>e abbia interesse ai sensi del D</w:t>
      </w:r>
      <w:r w:rsidRPr="006B4AB0">
        <w:rPr>
          <w:rFonts w:asciiTheme="majorHAnsi" w:hAnsiTheme="majorHAnsi" w:cstheme="majorHAnsi"/>
        </w:rPr>
        <w:t>.</w:t>
      </w:r>
      <w:r w:rsidR="006953CB">
        <w:rPr>
          <w:rFonts w:asciiTheme="majorHAnsi" w:hAnsiTheme="majorHAnsi" w:cstheme="majorHAnsi"/>
        </w:rPr>
        <w:t xml:space="preserve"> Lgs. n. 36/2023</w:t>
      </w:r>
      <w:r w:rsidRPr="006B4AB0">
        <w:rPr>
          <w:rFonts w:asciiTheme="majorHAnsi" w:hAnsiTheme="majorHAnsi" w:cstheme="majorHAnsi"/>
        </w:rPr>
        <w:t xml:space="preserve">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3B98C47B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</w:t>
      </w:r>
      <w:r w:rsidR="00346579">
        <w:rPr>
          <w:rFonts w:asciiTheme="majorHAnsi" w:hAnsiTheme="majorHAnsi" w:cstheme="majorHAnsi"/>
        </w:rPr>
        <w:t>,</w:t>
      </w:r>
      <w:r w:rsidRPr="006B4AB0">
        <w:rPr>
          <w:rFonts w:asciiTheme="majorHAnsi" w:hAnsiTheme="majorHAnsi" w:cstheme="majorHAnsi"/>
        </w:rPr>
        <w:t xml:space="preserve"> alla cessazione del procedimento, i dati saranno conservati in conformità alle norme sulla conservazione della documentazione amministrativa;</w:t>
      </w:r>
    </w:p>
    <w:p w14:paraId="20188722" w14:textId="7FA266EC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4F2F29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801FF1">
      <w:headerReference w:type="default" r:id="rId11"/>
      <w:footerReference w:type="even" r:id="rId12"/>
      <w:footerReference w:type="default" r:id="rId13"/>
      <w:pgSz w:w="11906" w:h="16838"/>
      <w:pgMar w:top="1929" w:right="1700" w:bottom="1134" w:left="1134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43521" w14:textId="77777777" w:rsidR="00B56BB0" w:rsidRDefault="00B56BB0" w:rsidP="000849D9">
      <w:pPr>
        <w:spacing w:after="0" w:line="240" w:lineRule="auto"/>
      </w:pPr>
      <w:r>
        <w:separator/>
      </w:r>
    </w:p>
  </w:endnote>
  <w:endnote w:type="continuationSeparator" w:id="0">
    <w:p w14:paraId="3E816596" w14:textId="77777777" w:rsidR="00B56BB0" w:rsidRDefault="00B56BB0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6310C" w14:textId="77777777" w:rsidR="00B56BB0" w:rsidRDefault="00B56BB0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B56BB0" w:rsidRDefault="00B56BB0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49909" w14:textId="77777777" w:rsidR="00B56BB0" w:rsidRDefault="00B56BB0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4313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765C1DB" w14:textId="49C2A863" w:rsidR="00B56BB0" w:rsidRDefault="00B56BB0" w:rsidP="004B3B7D">
    <w:pPr>
      <w:pStyle w:val="Pidipagina"/>
      <w:rPr>
        <w:color w:val="800000"/>
      </w:rPr>
    </w:pPr>
    <w:r>
      <w:rPr>
        <w:color w:val="800000"/>
      </w:rPr>
      <w:t>__________________________________________________________________________________</w:t>
    </w:r>
  </w:p>
  <w:p w14:paraId="4E0F72E4" w14:textId="77777777" w:rsidR="00B56BB0" w:rsidRPr="004B3B7D" w:rsidRDefault="00B56BB0" w:rsidP="004B3B7D">
    <w:pPr>
      <w:pStyle w:val="Pidipagina"/>
      <w:rPr>
        <w:color w:val="800000"/>
      </w:rPr>
    </w:pPr>
  </w:p>
  <w:p w14:paraId="3E214623" w14:textId="24616F34" w:rsidR="00B56BB0" w:rsidRDefault="00B56BB0" w:rsidP="001C7227">
    <w:pPr>
      <w:pStyle w:val="Pidipagina"/>
      <w:ind w:right="360"/>
    </w:pPr>
    <w:r>
      <w:rPr>
        <w:noProof/>
        <w:lang w:eastAsia="it-IT"/>
      </w:rPr>
      <w:drawing>
        <wp:inline distT="0" distB="0" distL="0" distR="0" wp14:anchorId="48F3E320" wp14:editId="164670E5">
          <wp:extent cx="5760720" cy="613410"/>
          <wp:effectExtent l="0" t="0" r="508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4EE7A" w14:textId="187948C8" w:rsidR="00B56BB0" w:rsidRDefault="00B56BB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6F4BF" w14:textId="77777777" w:rsidR="00B56BB0" w:rsidRDefault="00B56BB0" w:rsidP="000849D9">
      <w:pPr>
        <w:spacing w:after="0" w:line="240" w:lineRule="auto"/>
      </w:pPr>
      <w:r>
        <w:separator/>
      </w:r>
    </w:p>
  </w:footnote>
  <w:footnote w:type="continuationSeparator" w:id="0">
    <w:p w14:paraId="1FBDE443" w14:textId="77777777" w:rsidR="00B56BB0" w:rsidRDefault="00B56BB0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E19E0" w14:textId="19F8DD17" w:rsidR="00B56BB0" w:rsidRDefault="00B56BB0" w:rsidP="00AB5D73">
    <w:pPr>
      <w:pStyle w:val="Intestazione"/>
    </w:pPr>
    <w:r w:rsidRPr="00A32172">
      <w:rPr>
        <w:noProof/>
        <w:lang w:eastAsia="it-IT"/>
      </w:rPr>
      <w:drawing>
        <wp:inline distT="0" distB="0" distL="0" distR="0" wp14:anchorId="53E3E512" wp14:editId="6F927682">
          <wp:extent cx="3429243" cy="656590"/>
          <wp:effectExtent l="0" t="0" r="0" b="3810"/>
          <wp:docPr id="412543105" name="Immagine 412543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6818" cy="65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it-IT"/>
      </w:rPr>
      <w:drawing>
        <wp:inline distT="0" distB="0" distL="0" distR="0" wp14:anchorId="1F8B1F57" wp14:editId="373E1F2D">
          <wp:extent cx="2095896" cy="716280"/>
          <wp:effectExtent l="0" t="0" r="0" b="7620"/>
          <wp:docPr id="1595820690" name="Immagine 1595820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353" cy="718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F489E" w14:textId="3671D0CE" w:rsidR="00B56BB0" w:rsidRPr="00B56BB0" w:rsidRDefault="00B56BB0" w:rsidP="00AB5D73">
    <w:pPr>
      <w:pStyle w:val="Intestazione"/>
      <w:rPr>
        <w:color w:val="800000"/>
      </w:rPr>
    </w:pPr>
    <w:r w:rsidRPr="00B56BB0">
      <w:rPr>
        <w:color w:val="800000"/>
      </w:rPr>
      <w:t>__________________________________________________________________________________</w:t>
    </w:r>
  </w:p>
  <w:p w14:paraId="21DE616D" w14:textId="77777777" w:rsidR="00B56BB0" w:rsidRDefault="00B56BB0" w:rsidP="000849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D9"/>
    <w:rsid w:val="00031300"/>
    <w:rsid w:val="00055E77"/>
    <w:rsid w:val="000715F2"/>
    <w:rsid w:val="000849D9"/>
    <w:rsid w:val="000C1AB6"/>
    <w:rsid w:val="000F5F04"/>
    <w:rsid w:val="0010689B"/>
    <w:rsid w:val="001332B0"/>
    <w:rsid w:val="00140B54"/>
    <w:rsid w:val="00174048"/>
    <w:rsid w:val="001762B3"/>
    <w:rsid w:val="001A1C47"/>
    <w:rsid w:val="001A3F4E"/>
    <w:rsid w:val="001B5AD2"/>
    <w:rsid w:val="001C7227"/>
    <w:rsid w:val="00215667"/>
    <w:rsid w:val="00245942"/>
    <w:rsid w:val="00250A9E"/>
    <w:rsid w:val="0026292F"/>
    <w:rsid w:val="002D50F6"/>
    <w:rsid w:val="002E1AA5"/>
    <w:rsid w:val="003031A0"/>
    <w:rsid w:val="00316518"/>
    <w:rsid w:val="00346579"/>
    <w:rsid w:val="003474EA"/>
    <w:rsid w:val="00354C83"/>
    <w:rsid w:val="00410945"/>
    <w:rsid w:val="00412905"/>
    <w:rsid w:val="004328CC"/>
    <w:rsid w:val="004559DE"/>
    <w:rsid w:val="004B3B7D"/>
    <w:rsid w:val="004C54CB"/>
    <w:rsid w:val="004E63FF"/>
    <w:rsid w:val="004F2F29"/>
    <w:rsid w:val="004F4593"/>
    <w:rsid w:val="00503A52"/>
    <w:rsid w:val="00503A86"/>
    <w:rsid w:val="005070C0"/>
    <w:rsid w:val="00513C8F"/>
    <w:rsid w:val="005362B5"/>
    <w:rsid w:val="00590967"/>
    <w:rsid w:val="005B2EE4"/>
    <w:rsid w:val="005E33C7"/>
    <w:rsid w:val="005F5A4F"/>
    <w:rsid w:val="00601D5E"/>
    <w:rsid w:val="00636E32"/>
    <w:rsid w:val="006674B9"/>
    <w:rsid w:val="006953CB"/>
    <w:rsid w:val="00697C9F"/>
    <w:rsid w:val="006B4AB0"/>
    <w:rsid w:val="006B6085"/>
    <w:rsid w:val="007B3F9F"/>
    <w:rsid w:val="007C56AA"/>
    <w:rsid w:val="007E2EBB"/>
    <w:rsid w:val="007E5613"/>
    <w:rsid w:val="00801FF1"/>
    <w:rsid w:val="0084292C"/>
    <w:rsid w:val="00850049"/>
    <w:rsid w:val="0085141D"/>
    <w:rsid w:val="00863011"/>
    <w:rsid w:val="008D13CF"/>
    <w:rsid w:val="008D5C42"/>
    <w:rsid w:val="008E1F8F"/>
    <w:rsid w:val="008E42C8"/>
    <w:rsid w:val="008E5205"/>
    <w:rsid w:val="0092098D"/>
    <w:rsid w:val="00985E6D"/>
    <w:rsid w:val="009A2228"/>
    <w:rsid w:val="009D44C7"/>
    <w:rsid w:val="00A158F2"/>
    <w:rsid w:val="00A30D1C"/>
    <w:rsid w:val="00A77739"/>
    <w:rsid w:val="00A84273"/>
    <w:rsid w:val="00AB5D73"/>
    <w:rsid w:val="00B43863"/>
    <w:rsid w:val="00B56BB0"/>
    <w:rsid w:val="00B83912"/>
    <w:rsid w:val="00BA0466"/>
    <w:rsid w:val="00C07751"/>
    <w:rsid w:val="00C07E86"/>
    <w:rsid w:val="00C233A3"/>
    <w:rsid w:val="00C7468C"/>
    <w:rsid w:val="00CD3C69"/>
    <w:rsid w:val="00CD5CBE"/>
    <w:rsid w:val="00D3034D"/>
    <w:rsid w:val="00D34C6B"/>
    <w:rsid w:val="00D416F2"/>
    <w:rsid w:val="00D45735"/>
    <w:rsid w:val="00D57292"/>
    <w:rsid w:val="00D64313"/>
    <w:rsid w:val="00D76DE7"/>
    <w:rsid w:val="00D86540"/>
    <w:rsid w:val="00DC2E2E"/>
    <w:rsid w:val="00DD0660"/>
    <w:rsid w:val="00DE283E"/>
    <w:rsid w:val="00DE7F2C"/>
    <w:rsid w:val="00E62248"/>
    <w:rsid w:val="00E801EA"/>
    <w:rsid w:val="00E8443E"/>
    <w:rsid w:val="00E8584C"/>
    <w:rsid w:val="00E90FFC"/>
    <w:rsid w:val="00EE4EA5"/>
    <w:rsid w:val="00EF07FB"/>
    <w:rsid w:val="00F15CD5"/>
    <w:rsid w:val="00F43A0F"/>
    <w:rsid w:val="00F54BFB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11F8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attere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3474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attere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34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fondazioneitsavoltantvpa@pec.it" TargetMode="External"/><Relationship Id="rId10" Type="http://schemas.openxmlformats.org/officeDocument/2006/relationships/hyperlink" Target="mailto:avvocatomarilialore.dpo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BEB48-B2A5-F54E-AF89-26D37DC5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1301</Words>
  <Characters>7418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Mariapia Pensabene</cp:lastModifiedBy>
  <cp:revision>12</cp:revision>
  <dcterms:created xsi:type="dcterms:W3CDTF">2024-01-13T16:06:00Z</dcterms:created>
  <dcterms:modified xsi:type="dcterms:W3CDTF">2024-02-27T07:22:00Z</dcterms:modified>
</cp:coreProperties>
</file>